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3F2E" w14:textId="737AEEAB" w:rsidR="005C1DEA" w:rsidRDefault="005C1DEA" w:rsidP="005C1DEA">
      <w:pPr>
        <w:pStyle w:val="NoSpacing"/>
      </w:pPr>
    </w:p>
    <w:p w14:paraId="2D9862F8" w14:textId="5168E1E8" w:rsidR="005C1DEA" w:rsidRDefault="005C1DEA" w:rsidP="005C1DEA">
      <w:pPr>
        <w:pStyle w:val="NoSpacing"/>
      </w:pPr>
      <w:r>
        <w:t xml:space="preserve">Intake </w:t>
      </w:r>
      <w:r w:rsidR="008878E9">
        <w:t>She</w:t>
      </w:r>
      <w:r>
        <w:t>et:</w:t>
      </w:r>
    </w:p>
    <w:p w14:paraId="4A197FA9" w14:textId="4EAE2E5E" w:rsidR="005C1DEA" w:rsidRDefault="005C1DEA" w:rsidP="005C1DEA">
      <w:pPr>
        <w:pStyle w:val="NoSpacing"/>
        <w:numPr>
          <w:ilvl w:val="0"/>
          <w:numId w:val="18"/>
        </w:numPr>
      </w:pPr>
      <w:r>
        <w:t>Part 1 Line 3 City is Denville, NJ  07834</w:t>
      </w:r>
    </w:p>
    <w:p w14:paraId="0B35A95D" w14:textId="36EC0491" w:rsidR="008E264F" w:rsidRDefault="008E264F" w:rsidP="005C1DEA">
      <w:pPr>
        <w:pStyle w:val="NoSpacing"/>
        <w:numPr>
          <w:ilvl w:val="0"/>
          <w:numId w:val="18"/>
        </w:numPr>
      </w:pPr>
      <w:r>
        <w:t>Alicia Davis Died January 5, 2018.</w:t>
      </w:r>
    </w:p>
    <w:p w14:paraId="4F435FBE" w14:textId="77777777" w:rsidR="005C1DEA" w:rsidRDefault="005C1DEA" w:rsidP="005C1DEA">
      <w:pPr>
        <w:pStyle w:val="NoSpacing"/>
      </w:pPr>
      <w:r>
        <w:tab/>
      </w:r>
    </w:p>
    <w:p w14:paraId="66BCE4B2" w14:textId="099A86A3" w:rsidR="005C1DEA" w:rsidRDefault="008B43EE" w:rsidP="005C1DEA">
      <w:pPr>
        <w:pStyle w:val="NoSpacing"/>
      </w:pPr>
      <w:r>
        <w:t>1099-</w:t>
      </w:r>
      <w:r w:rsidR="00422C82">
        <w:t xml:space="preserve">R </w:t>
      </w:r>
      <w:r w:rsidR="00411A9B">
        <w:t>Duvall County School District</w:t>
      </w:r>
    </w:p>
    <w:p w14:paraId="1A91DC89" w14:textId="0970746A" w:rsidR="008E264F" w:rsidRDefault="005C1DEA" w:rsidP="008E264F">
      <w:pPr>
        <w:pStyle w:val="NoSpacing"/>
        <w:numPr>
          <w:ilvl w:val="0"/>
          <w:numId w:val="18"/>
        </w:numPr>
      </w:pPr>
      <w:r>
        <w:t xml:space="preserve">EIN = </w:t>
      </w:r>
      <w:r w:rsidR="00411A9B">
        <w:t>843000752</w:t>
      </w:r>
      <w:r w:rsidR="008E264F">
        <w:t xml:space="preserve"> </w:t>
      </w:r>
    </w:p>
    <w:p w14:paraId="3A2EA9A6" w14:textId="77777777" w:rsidR="008E264F" w:rsidRDefault="008E264F" w:rsidP="008E264F">
      <w:pPr>
        <w:pStyle w:val="NoSpacing"/>
        <w:ind w:left="720"/>
      </w:pPr>
    </w:p>
    <w:p w14:paraId="568D4B3F" w14:textId="5FDAAC21" w:rsidR="00D42DC3" w:rsidRDefault="00D42DC3" w:rsidP="00D42DC3">
      <w:pPr>
        <w:pStyle w:val="NoSpacing"/>
      </w:pPr>
      <w:r>
        <w:t xml:space="preserve">1099-DIV Grant Investment Services – Exempt Interest Dividends </w:t>
      </w:r>
      <w:r w:rsidR="008E264F">
        <w:t>-$319.37</w:t>
      </w:r>
    </w:p>
    <w:p w14:paraId="260D6F68" w14:textId="77777777" w:rsidR="00D42DC3" w:rsidRDefault="00D42DC3" w:rsidP="00D42D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070"/>
        <w:gridCol w:w="1890"/>
      </w:tblGrid>
      <w:tr w:rsidR="00D42DC3" w14:paraId="3BEF836F" w14:textId="77777777" w:rsidTr="00D42DC3">
        <w:tc>
          <w:tcPr>
            <w:tcW w:w="3595" w:type="dxa"/>
          </w:tcPr>
          <w:p w14:paraId="2407B578" w14:textId="2358072F" w:rsidR="00D42DC3" w:rsidRDefault="00D42DC3" w:rsidP="00D42DC3">
            <w:pPr>
              <w:pStyle w:val="NoSpacing"/>
            </w:pPr>
            <w:r>
              <w:t xml:space="preserve"> </w:t>
            </w:r>
          </w:p>
        </w:tc>
        <w:tc>
          <w:tcPr>
            <w:tcW w:w="2070" w:type="dxa"/>
          </w:tcPr>
          <w:p w14:paraId="56C994C9" w14:textId="32DF4153" w:rsidR="00D42DC3" w:rsidRDefault="00D42DC3" w:rsidP="00D42DC3">
            <w:pPr>
              <w:pStyle w:val="NoSpacing"/>
            </w:pPr>
            <w:r>
              <w:t>NJ Fidelity Fund</w:t>
            </w:r>
          </w:p>
        </w:tc>
        <w:tc>
          <w:tcPr>
            <w:tcW w:w="1890" w:type="dxa"/>
          </w:tcPr>
          <w:p w14:paraId="0E5DB4D8" w14:textId="3AAFEF5D" w:rsidR="00D42DC3" w:rsidRDefault="00D42DC3" w:rsidP="00D42DC3">
            <w:pPr>
              <w:pStyle w:val="NoSpacing"/>
            </w:pPr>
            <w:r>
              <w:t>Fidelity Muni</w:t>
            </w:r>
          </w:p>
        </w:tc>
      </w:tr>
      <w:tr w:rsidR="00D42DC3" w14:paraId="77A245A1" w14:textId="77777777" w:rsidTr="00D42DC3">
        <w:tc>
          <w:tcPr>
            <w:tcW w:w="3595" w:type="dxa"/>
          </w:tcPr>
          <w:p w14:paraId="6E91FF4E" w14:textId="66053F34" w:rsidR="00D42DC3" w:rsidRDefault="00D42DC3" w:rsidP="00D42DC3">
            <w:pPr>
              <w:pStyle w:val="NoSpacing"/>
            </w:pPr>
            <w:r>
              <w:t>Split between funds</w:t>
            </w:r>
          </w:p>
        </w:tc>
        <w:tc>
          <w:tcPr>
            <w:tcW w:w="2070" w:type="dxa"/>
          </w:tcPr>
          <w:p w14:paraId="71FC4633" w14:textId="3E57DE3D" w:rsidR="00D42DC3" w:rsidRDefault="00D42DC3" w:rsidP="00D42DC3">
            <w:pPr>
              <w:pStyle w:val="NoSpacing"/>
            </w:pPr>
            <w:r>
              <w:t>$175</w:t>
            </w:r>
          </w:p>
        </w:tc>
        <w:tc>
          <w:tcPr>
            <w:tcW w:w="1890" w:type="dxa"/>
          </w:tcPr>
          <w:p w14:paraId="761DFDE6" w14:textId="1C6410EB" w:rsidR="00D42DC3" w:rsidRDefault="00D42DC3" w:rsidP="00D42DC3">
            <w:pPr>
              <w:pStyle w:val="NoSpacing"/>
            </w:pPr>
            <w:r>
              <w:t>$144.37</w:t>
            </w:r>
          </w:p>
        </w:tc>
      </w:tr>
      <w:tr w:rsidR="00D42DC3" w14:paraId="5C358999" w14:textId="77777777" w:rsidTr="00D42DC3">
        <w:tc>
          <w:tcPr>
            <w:tcW w:w="3595" w:type="dxa"/>
          </w:tcPr>
          <w:p w14:paraId="2756330B" w14:textId="01B0FB10" w:rsidR="00D42DC3" w:rsidRDefault="00D42DC3" w:rsidP="00D42DC3">
            <w:pPr>
              <w:pStyle w:val="NoSpacing"/>
            </w:pPr>
            <w:r>
              <w:t>NJ Turnpike Bonds</w:t>
            </w:r>
          </w:p>
        </w:tc>
        <w:tc>
          <w:tcPr>
            <w:tcW w:w="2070" w:type="dxa"/>
          </w:tcPr>
          <w:p w14:paraId="30F0E2B9" w14:textId="43C59AA7" w:rsidR="00D42DC3" w:rsidRDefault="00D42DC3" w:rsidP="00D42DC3">
            <w:pPr>
              <w:pStyle w:val="NoSpacing"/>
            </w:pPr>
            <w:r>
              <w:t>91%</w:t>
            </w:r>
          </w:p>
        </w:tc>
        <w:tc>
          <w:tcPr>
            <w:tcW w:w="1890" w:type="dxa"/>
          </w:tcPr>
          <w:p w14:paraId="24368FC0" w14:textId="29C6FCB9" w:rsidR="00D42DC3" w:rsidRDefault="00D42DC3" w:rsidP="00D42DC3">
            <w:pPr>
              <w:pStyle w:val="NoSpacing"/>
            </w:pPr>
            <w:r>
              <w:t>10%</w:t>
            </w:r>
          </w:p>
        </w:tc>
      </w:tr>
      <w:tr w:rsidR="00D42DC3" w14:paraId="2106C8B3" w14:textId="77777777" w:rsidTr="00D42DC3">
        <w:tc>
          <w:tcPr>
            <w:tcW w:w="3595" w:type="dxa"/>
          </w:tcPr>
          <w:p w14:paraId="0CEC8C0D" w14:textId="7ADB79F4" w:rsidR="00D42DC3" w:rsidRDefault="00D42DC3" w:rsidP="00D42DC3">
            <w:pPr>
              <w:pStyle w:val="NoSpacing"/>
            </w:pPr>
            <w:r>
              <w:t>Mass. Turnpike Bonds</w:t>
            </w:r>
          </w:p>
        </w:tc>
        <w:tc>
          <w:tcPr>
            <w:tcW w:w="2070" w:type="dxa"/>
          </w:tcPr>
          <w:p w14:paraId="69C57D8D" w14:textId="1CAE6739" w:rsidR="00D42DC3" w:rsidRDefault="00D42DC3" w:rsidP="00D42DC3">
            <w:pPr>
              <w:pStyle w:val="NoSpacing"/>
            </w:pPr>
            <w:r>
              <w:t>9%</w:t>
            </w:r>
          </w:p>
        </w:tc>
        <w:tc>
          <w:tcPr>
            <w:tcW w:w="1890" w:type="dxa"/>
          </w:tcPr>
          <w:p w14:paraId="586E7837" w14:textId="77777777" w:rsidR="00D42DC3" w:rsidRDefault="00D42DC3" w:rsidP="00D42DC3">
            <w:pPr>
              <w:pStyle w:val="NoSpacing"/>
            </w:pPr>
          </w:p>
        </w:tc>
      </w:tr>
      <w:tr w:rsidR="00D42DC3" w14:paraId="12BF6AAA" w14:textId="77777777" w:rsidTr="00D42DC3">
        <w:tc>
          <w:tcPr>
            <w:tcW w:w="3595" w:type="dxa"/>
          </w:tcPr>
          <w:p w14:paraId="1F66355F" w14:textId="6289F156" w:rsidR="00D42DC3" w:rsidRDefault="00D42DC3" w:rsidP="00D42DC3">
            <w:pPr>
              <w:pStyle w:val="NoSpacing"/>
            </w:pPr>
            <w:r>
              <w:t>Puerto Rico Infrastructure Bonds</w:t>
            </w:r>
          </w:p>
        </w:tc>
        <w:tc>
          <w:tcPr>
            <w:tcW w:w="2070" w:type="dxa"/>
          </w:tcPr>
          <w:p w14:paraId="2F1A5328" w14:textId="77777777" w:rsidR="00D42DC3" w:rsidRDefault="00D42DC3" w:rsidP="00D42DC3">
            <w:pPr>
              <w:pStyle w:val="NoSpacing"/>
            </w:pPr>
          </w:p>
        </w:tc>
        <w:tc>
          <w:tcPr>
            <w:tcW w:w="1890" w:type="dxa"/>
          </w:tcPr>
          <w:p w14:paraId="1FF4F09D" w14:textId="21009D22" w:rsidR="00D42DC3" w:rsidRDefault="00D42DC3" w:rsidP="00D42DC3">
            <w:pPr>
              <w:pStyle w:val="NoSpacing"/>
            </w:pPr>
            <w:r>
              <w:t>18%</w:t>
            </w:r>
          </w:p>
        </w:tc>
      </w:tr>
      <w:tr w:rsidR="00D42DC3" w14:paraId="4821B0FF" w14:textId="77777777" w:rsidTr="00D42DC3">
        <w:tc>
          <w:tcPr>
            <w:tcW w:w="3595" w:type="dxa"/>
          </w:tcPr>
          <w:p w14:paraId="5996A762" w14:textId="498E90D4" w:rsidR="00D42DC3" w:rsidRDefault="00D42DC3" w:rsidP="00D42DC3">
            <w:pPr>
              <w:pStyle w:val="NoSpacing"/>
            </w:pPr>
            <w:r>
              <w:t>Arizona State Bonds</w:t>
            </w:r>
          </w:p>
        </w:tc>
        <w:tc>
          <w:tcPr>
            <w:tcW w:w="2070" w:type="dxa"/>
          </w:tcPr>
          <w:p w14:paraId="03A04A19" w14:textId="77777777" w:rsidR="00D42DC3" w:rsidRDefault="00D42DC3" w:rsidP="00D42DC3">
            <w:pPr>
              <w:pStyle w:val="NoSpacing"/>
            </w:pPr>
          </w:p>
        </w:tc>
        <w:tc>
          <w:tcPr>
            <w:tcW w:w="1890" w:type="dxa"/>
          </w:tcPr>
          <w:p w14:paraId="37475F59" w14:textId="7ED0301F" w:rsidR="00D42DC3" w:rsidRDefault="00D42DC3" w:rsidP="00D42DC3">
            <w:pPr>
              <w:pStyle w:val="NoSpacing"/>
            </w:pPr>
            <w:r>
              <w:t xml:space="preserve">72% </w:t>
            </w:r>
          </w:p>
        </w:tc>
      </w:tr>
    </w:tbl>
    <w:p w14:paraId="25D150CE" w14:textId="77777777" w:rsidR="00D42DC3" w:rsidRDefault="00D42DC3" w:rsidP="00D42DC3">
      <w:pPr>
        <w:pStyle w:val="NoSpacing"/>
      </w:pPr>
    </w:p>
    <w:p w14:paraId="75B0618C" w14:textId="37D2FADE" w:rsidR="005C1DEA" w:rsidRDefault="005C1DEA" w:rsidP="004D35FD">
      <w:pPr>
        <w:pStyle w:val="NoSpacing"/>
      </w:pPr>
    </w:p>
    <w:p w14:paraId="35D9D550" w14:textId="17780991" w:rsidR="005C1DEA" w:rsidRDefault="005C1DEA" w:rsidP="005C1DEA">
      <w:pPr>
        <w:pStyle w:val="NoSpacing"/>
      </w:pPr>
      <w:r>
        <w:t>Ot</w:t>
      </w:r>
      <w:r w:rsidR="008878E9">
        <w:t>her</w:t>
      </w:r>
      <w:r>
        <w:t xml:space="preserve"> Information</w:t>
      </w:r>
    </w:p>
    <w:p w14:paraId="7313BFD0" w14:textId="20CDAF83" w:rsidR="008E264F" w:rsidRDefault="008E264F" w:rsidP="008E264F">
      <w:pPr>
        <w:pStyle w:val="NoSpacing"/>
        <w:numPr>
          <w:ilvl w:val="0"/>
          <w:numId w:val="18"/>
        </w:numPr>
      </w:pPr>
      <w:r>
        <w:t>All dates shown as 2019 should be changed to 2018.</w:t>
      </w:r>
    </w:p>
    <w:p w14:paraId="3EA9059C" w14:textId="51B2698B" w:rsidR="00411A9B" w:rsidRDefault="008878E9" w:rsidP="00B951CE">
      <w:pPr>
        <w:pStyle w:val="NoSpacing"/>
        <w:numPr>
          <w:ilvl w:val="0"/>
          <w:numId w:val="18"/>
        </w:numPr>
      </w:pPr>
      <w:r>
        <w:t>Ronald</w:t>
      </w:r>
      <w:r w:rsidR="005C1DEA">
        <w:t xml:space="preserve"> paid </w:t>
      </w:r>
      <w:r w:rsidR="004D35FD">
        <w:t>$</w:t>
      </w:r>
      <w:r w:rsidR="00411A9B">
        <w:t>10,000</w:t>
      </w:r>
      <w:r w:rsidR="004D5658">
        <w:t xml:space="preserve"> in property taxes for the year.  Block </w:t>
      </w:r>
      <w:r w:rsidR="00411A9B">
        <w:t>5</w:t>
      </w:r>
      <w:r w:rsidR="004D5658">
        <w:t xml:space="preserve"> lot </w:t>
      </w:r>
      <w:r w:rsidR="00411A9B">
        <w:t>10</w:t>
      </w:r>
      <w:r w:rsidR="00DC6393">
        <w:t xml:space="preserve"> This includes his homestead </w:t>
      </w:r>
      <w:r w:rsidR="009807D1">
        <w:t>benefit.</w:t>
      </w:r>
    </w:p>
    <w:p w14:paraId="492DA800" w14:textId="05B976A3" w:rsidR="00DC6393" w:rsidRDefault="00DC6393" w:rsidP="00B951CE">
      <w:pPr>
        <w:pStyle w:val="NoSpacing"/>
        <w:numPr>
          <w:ilvl w:val="0"/>
          <w:numId w:val="18"/>
        </w:numPr>
      </w:pPr>
      <w:r>
        <w:t>Ronald also received $250 veteran’s property tax credit</w:t>
      </w:r>
    </w:p>
    <w:p w14:paraId="5AFA3E8B" w14:textId="22D0C883" w:rsidR="009576DA" w:rsidRDefault="008878E9" w:rsidP="00B951CE">
      <w:pPr>
        <w:pStyle w:val="NoSpacing"/>
        <w:numPr>
          <w:ilvl w:val="0"/>
          <w:numId w:val="18"/>
        </w:numPr>
      </w:pPr>
      <w:r>
        <w:t>Ronald</w:t>
      </w:r>
      <w:r w:rsidR="009576DA">
        <w:t xml:space="preserve"> had no out of pocket medical expenses</w:t>
      </w:r>
    </w:p>
    <w:p w14:paraId="6C105CE0" w14:textId="61C2474E" w:rsidR="005C1DEA" w:rsidRDefault="008878E9" w:rsidP="005C1DEA">
      <w:pPr>
        <w:pStyle w:val="NoSpacing"/>
        <w:numPr>
          <w:ilvl w:val="0"/>
          <w:numId w:val="18"/>
        </w:numPr>
      </w:pPr>
      <w:r>
        <w:t>Ronald</w:t>
      </w:r>
      <w:r w:rsidR="005C1DEA">
        <w:t xml:space="preserve"> is a Veteran </w:t>
      </w:r>
    </w:p>
    <w:p w14:paraId="75366522" w14:textId="231D95FC" w:rsidR="00504E05" w:rsidRDefault="00504E05" w:rsidP="005C1DEA">
      <w:pPr>
        <w:pStyle w:val="NoSpacing"/>
        <w:numPr>
          <w:ilvl w:val="0"/>
          <w:numId w:val="18"/>
        </w:numPr>
      </w:pPr>
      <w:r>
        <w:t>Ronald does not want to contribute to the Presidential Election Campaign Fund/</w:t>
      </w:r>
    </w:p>
    <w:p w14:paraId="4AC7FCA4" w14:textId="6D79ED6B" w:rsidR="005C1DEA" w:rsidRDefault="008878E9" w:rsidP="005C1DEA">
      <w:pPr>
        <w:pStyle w:val="NoSpacing"/>
        <w:numPr>
          <w:ilvl w:val="0"/>
          <w:numId w:val="18"/>
        </w:numPr>
      </w:pPr>
      <w:r>
        <w:t>Ronald</w:t>
      </w:r>
      <w:r w:rsidR="005C1DEA">
        <w:t xml:space="preserve"> </w:t>
      </w:r>
      <w:r w:rsidR="00422C82">
        <w:t xml:space="preserve">would like </w:t>
      </w:r>
      <w:r>
        <w:t>his</w:t>
      </w:r>
      <w:r w:rsidR="00422C82">
        <w:t xml:space="preserve"> NJ Gubernatorial Election Campaign Fund contribution to be the same as </w:t>
      </w:r>
      <w:r>
        <w:t>his</w:t>
      </w:r>
      <w:r w:rsidR="00422C82">
        <w:t xml:space="preserve"> federal.</w:t>
      </w:r>
    </w:p>
    <w:p w14:paraId="7338D4B7" w14:textId="3E9EF37A" w:rsidR="005C1DEA" w:rsidRDefault="005C1DEA" w:rsidP="00CC4AAD">
      <w:pPr>
        <w:pStyle w:val="NoSpacing"/>
        <w:numPr>
          <w:ilvl w:val="0"/>
          <w:numId w:val="18"/>
        </w:numPr>
      </w:pPr>
      <w:r>
        <w:t xml:space="preserve">If </w:t>
      </w:r>
      <w:r w:rsidR="008878E9">
        <w:t>Ronald</w:t>
      </w:r>
      <w:r>
        <w:t xml:space="preserve"> </w:t>
      </w:r>
      <w:r w:rsidR="00620D26">
        <w:t xml:space="preserve">is due </w:t>
      </w:r>
      <w:r>
        <w:t xml:space="preserve">a refund on </w:t>
      </w:r>
      <w:r w:rsidR="008878E9">
        <w:t>his</w:t>
      </w:r>
      <w:r>
        <w:t xml:space="preserve"> Federal and</w:t>
      </w:r>
      <w:r w:rsidR="009576DA">
        <w:t>/or</w:t>
      </w:r>
      <w:r>
        <w:t xml:space="preserve"> NJ return </w:t>
      </w:r>
      <w:r w:rsidR="008878E9">
        <w:t>he</w:t>
      </w:r>
      <w:r>
        <w:t xml:space="preserve"> would like to receive </w:t>
      </w:r>
      <w:r w:rsidR="009576DA">
        <w:t xml:space="preserve">a </w:t>
      </w:r>
      <w:r>
        <w:t>check</w:t>
      </w:r>
    </w:p>
    <w:p w14:paraId="15F88ECA" w14:textId="64EA23D7" w:rsidR="009576DA" w:rsidRDefault="009576DA" w:rsidP="00CC4AAD">
      <w:pPr>
        <w:pStyle w:val="NoSpacing"/>
        <w:numPr>
          <w:ilvl w:val="0"/>
          <w:numId w:val="18"/>
        </w:numPr>
      </w:pPr>
      <w:r>
        <w:t xml:space="preserve">If </w:t>
      </w:r>
      <w:r w:rsidR="008878E9">
        <w:t>Ronald</w:t>
      </w:r>
      <w:r>
        <w:t xml:space="preserve"> owes on his Federal and/or New Jersey return </w:t>
      </w:r>
      <w:r w:rsidR="008878E9">
        <w:t>he</w:t>
      </w:r>
      <w:r>
        <w:t xml:space="preserve"> will pay by check.</w:t>
      </w:r>
    </w:p>
    <w:p w14:paraId="71C118BB" w14:textId="02911720" w:rsidR="00621925" w:rsidRDefault="00621925" w:rsidP="00621925">
      <w:pPr>
        <w:pStyle w:val="ListParagraph"/>
      </w:pPr>
    </w:p>
    <w:p w14:paraId="0DC4C33E" w14:textId="099D03E4" w:rsidR="009D5E43" w:rsidRDefault="009D5E43" w:rsidP="007A7E73"/>
    <w:p w14:paraId="67AB03C3" w14:textId="26BC4A0D" w:rsidR="00362CAA" w:rsidRPr="00362CAA" w:rsidRDefault="00362CAA" w:rsidP="00362CAA"/>
    <w:p w14:paraId="2F4C4167" w14:textId="0DD2F3E8" w:rsidR="00362CAA" w:rsidRPr="00362CAA" w:rsidRDefault="008E264F" w:rsidP="008E264F">
      <w:pPr>
        <w:tabs>
          <w:tab w:val="left" w:pos="1155"/>
        </w:tabs>
      </w:pPr>
      <w:bookmarkStart w:id="0" w:name="_GoBack"/>
      <w:bookmarkEnd w:id="0"/>
      <w:r>
        <w:tab/>
      </w:r>
    </w:p>
    <w:p w14:paraId="150F43A7" w14:textId="05A310B3" w:rsidR="00362CAA" w:rsidRPr="00362CAA" w:rsidRDefault="00362CAA" w:rsidP="00362CAA"/>
    <w:p w14:paraId="5BC44AE3" w14:textId="1479D895" w:rsidR="00362CAA" w:rsidRPr="00362CAA" w:rsidRDefault="00362CAA" w:rsidP="00362CAA"/>
    <w:p w14:paraId="2176981C" w14:textId="5DB624B0" w:rsidR="00362CAA" w:rsidRPr="00362CAA" w:rsidRDefault="00362CAA" w:rsidP="00362CAA"/>
    <w:p w14:paraId="2FAA6ED2" w14:textId="386A43EF" w:rsidR="00362CAA" w:rsidRPr="00362CAA" w:rsidRDefault="00362CAA" w:rsidP="00362CAA"/>
    <w:p w14:paraId="5FBCF2E7" w14:textId="6EBF61E8" w:rsidR="00362CAA" w:rsidRPr="00362CAA" w:rsidRDefault="00362CAA" w:rsidP="00362CAA"/>
    <w:p w14:paraId="3F1BE0E4" w14:textId="2B8F5BFA" w:rsidR="00362CAA" w:rsidRPr="00362CAA" w:rsidRDefault="00362CAA" w:rsidP="00362CAA"/>
    <w:p w14:paraId="35C854CC" w14:textId="77777777" w:rsidR="00362CAA" w:rsidRPr="00362CAA" w:rsidRDefault="00362CAA" w:rsidP="00362CAA">
      <w:pPr>
        <w:ind w:firstLine="720"/>
      </w:pPr>
    </w:p>
    <w:sectPr w:rsidR="00362CAA" w:rsidRPr="00362CAA" w:rsidSect="00D63E7B">
      <w:headerReference w:type="default" r:id="rId7"/>
      <w:footerReference w:type="default" r:id="rId8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E0990" w14:textId="77777777" w:rsidR="007C700B" w:rsidRDefault="007C700B" w:rsidP="001620CD">
      <w:pPr>
        <w:spacing w:after="0" w:line="240" w:lineRule="auto"/>
      </w:pPr>
      <w:r>
        <w:separator/>
      </w:r>
    </w:p>
  </w:endnote>
  <w:endnote w:type="continuationSeparator" w:id="0">
    <w:p w14:paraId="31A71494" w14:textId="77777777" w:rsidR="007C700B" w:rsidRDefault="007C700B" w:rsidP="0016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6C9A" w14:textId="02F85AB3" w:rsidR="00CE0873" w:rsidRDefault="008E264F" w:rsidP="00CE0873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11-27-2019</w:t>
    </w:r>
    <w:r w:rsidR="00CE0873">
      <w:t xml:space="preserve"> TY201</w:t>
    </w:r>
    <w:r w:rsidR="00282522">
      <w:t>8</w:t>
    </w:r>
    <w:r w:rsidR="00CE0873">
      <w:t xml:space="preserve"> v</w:t>
    </w:r>
    <w:r w:rsidR="00362CAA">
      <w:t>1.</w:t>
    </w:r>
    <w:r>
      <w:t>1</w:t>
    </w:r>
    <w:r w:rsidR="00CE0873">
      <w:tab/>
    </w:r>
    <w:r w:rsidR="00CE0873">
      <w:tab/>
      <w:t xml:space="preserve">Page </w:t>
    </w:r>
    <w:r w:rsidR="00CE0873">
      <w:fldChar w:fldCharType="begin"/>
    </w:r>
    <w:r w:rsidR="00CE0873">
      <w:instrText xml:space="preserve"> PAGE   \* MERGEFORMAT </w:instrText>
    </w:r>
    <w:r w:rsidR="00CE0873">
      <w:fldChar w:fldCharType="separate"/>
    </w:r>
    <w:r w:rsidR="00016A08">
      <w:rPr>
        <w:noProof/>
      </w:rPr>
      <w:t>2</w:t>
    </w:r>
    <w:r w:rsidR="00CE0873">
      <w:fldChar w:fldCharType="end"/>
    </w:r>
    <w:r w:rsidR="00CE0873">
      <w:t xml:space="preserve"> of </w:t>
    </w:r>
    <w:r w:rsidR="00CE0873">
      <w:rPr>
        <w:noProof/>
      </w:rPr>
      <w:fldChar w:fldCharType="begin"/>
    </w:r>
    <w:r w:rsidR="00CE0873">
      <w:rPr>
        <w:noProof/>
      </w:rPr>
      <w:instrText xml:space="preserve"> NUMPAGES   \* MERGEFORMAT </w:instrText>
    </w:r>
    <w:r w:rsidR="00CE0873">
      <w:rPr>
        <w:noProof/>
      </w:rPr>
      <w:fldChar w:fldCharType="separate"/>
    </w:r>
    <w:r w:rsidR="00016A08">
      <w:rPr>
        <w:noProof/>
      </w:rPr>
      <w:t>2</w:t>
    </w:r>
    <w:r w:rsidR="00CE08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045D" w14:textId="77777777" w:rsidR="007C700B" w:rsidRDefault="007C700B" w:rsidP="001620CD">
      <w:pPr>
        <w:spacing w:after="0" w:line="240" w:lineRule="auto"/>
      </w:pPr>
      <w:r>
        <w:separator/>
      </w:r>
    </w:p>
  </w:footnote>
  <w:footnote w:type="continuationSeparator" w:id="0">
    <w:p w14:paraId="42FD618B" w14:textId="77777777" w:rsidR="007C700B" w:rsidRDefault="007C700B" w:rsidP="0016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32F14" w14:textId="1EBC0B30" w:rsidR="00B6406C" w:rsidRDefault="007A7E73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Updates to Workbook</w:t>
    </w:r>
  </w:p>
  <w:p w14:paraId="2F060269" w14:textId="761296AF" w:rsidR="003C69BA" w:rsidRDefault="003C69BA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Focused Exercises</w:t>
    </w:r>
  </w:p>
  <w:p w14:paraId="260B59C6" w14:textId="3AFA9F90" w:rsidR="001620CD" w:rsidRDefault="00E80103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Investment Income</w:t>
    </w:r>
    <w:r w:rsidR="00D63E7B">
      <w:rPr>
        <w:b/>
        <w:sz w:val="24"/>
      </w:rPr>
      <w:t xml:space="preserve"> (</w:t>
    </w:r>
    <w:r>
      <w:rPr>
        <w:b/>
        <w:sz w:val="24"/>
      </w:rPr>
      <w:t>Ronald Davis</w:t>
    </w:r>
    <w:r w:rsidR="00D63E7B">
      <w:rPr>
        <w:b/>
        <w:sz w:val="24"/>
      </w:rPr>
      <w:t>)</w:t>
    </w:r>
  </w:p>
  <w:p w14:paraId="0EA138CE" w14:textId="77777777" w:rsidR="001003FC" w:rsidRPr="00CE0873" w:rsidRDefault="001003FC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48B2"/>
    <w:multiLevelType w:val="hybridMultilevel"/>
    <w:tmpl w:val="AF62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1D35"/>
    <w:multiLevelType w:val="hybridMultilevel"/>
    <w:tmpl w:val="4C48E37C"/>
    <w:lvl w:ilvl="0" w:tplc="306E5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ABE"/>
    <w:multiLevelType w:val="hybridMultilevel"/>
    <w:tmpl w:val="D156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90E0F"/>
    <w:multiLevelType w:val="hybridMultilevel"/>
    <w:tmpl w:val="4D6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2600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26EB8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76360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7292"/>
    <w:multiLevelType w:val="hybridMultilevel"/>
    <w:tmpl w:val="427A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A21E9"/>
    <w:multiLevelType w:val="hybridMultilevel"/>
    <w:tmpl w:val="D5A4A6E6"/>
    <w:lvl w:ilvl="0" w:tplc="C0E6D618">
      <w:start w:val="1099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67521"/>
    <w:multiLevelType w:val="hybridMultilevel"/>
    <w:tmpl w:val="786E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5038E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17578"/>
    <w:multiLevelType w:val="hybridMultilevel"/>
    <w:tmpl w:val="B3C2C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E1245"/>
    <w:multiLevelType w:val="hybridMultilevel"/>
    <w:tmpl w:val="3B22E4B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 w15:restartNumberingAfterBreak="0">
    <w:nsid w:val="651A5F0F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36F03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16EA"/>
    <w:multiLevelType w:val="hybridMultilevel"/>
    <w:tmpl w:val="2DA0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228A2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1686B"/>
    <w:multiLevelType w:val="multilevel"/>
    <w:tmpl w:val="23A6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7C1F34"/>
    <w:multiLevelType w:val="hybridMultilevel"/>
    <w:tmpl w:val="7E782C2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"/>
  </w:num>
  <w:num w:numId="5">
    <w:abstractNumId w:val="5"/>
  </w:num>
  <w:num w:numId="6">
    <w:abstractNumId w:val="13"/>
  </w:num>
  <w:num w:numId="7">
    <w:abstractNumId w:val="16"/>
  </w:num>
  <w:num w:numId="8">
    <w:abstractNumId w:val="10"/>
  </w:num>
  <w:num w:numId="9">
    <w:abstractNumId w:val="4"/>
  </w:num>
  <w:num w:numId="10">
    <w:abstractNumId w:val="12"/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1"/>
  </w:num>
  <w:num w:numId="16">
    <w:abstractNumId w:val="1"/>
  </w:num>
  <w:num w:numId="17">
    <w:abstractNumId w:val="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0C"/>
    <w:rsid w:val="00012CE5"/>
    <w:rsid w:val="00016A08"/>
    <w:rsid w:val="00033850"/>
    <w:rsid w:val="000A34DB"/>
    <w:rsid w:val="001003FC"/>
    <w:rsid w:val="001409BB"/>
    <w:rsid w:val="00143720"/>
    <w:rsid w:val="001620CD"/>
    <w:rsid w:val="0016442A"/>
    <w:rsid w:val="00164E80"/>
    <w:rsid w:val="00282522"/>
    <w:rsid w:val="00311E3A"/>
    <w:rsid w:val="00362CAA"/>
    <w:rsid w:val="0036635B"/>
    <w:rsid w:val="003B3F04"/>
    <w:rsid w:val="003C69BA"/>
    <w:rsid w:val="003E4F82"/>
    <w:rsid w:val="003E74E6"/>
    <w:rsid w:val="003F56B9"/>
    <w:rsid w:val="00411A9B"/>
    <w:rsid w:val="00422C82"/>
    <w:rsid w:val="00454765"/>
    <w:rsid w:val="00456FDF"/>
    <w:rsid w:val="00463C66"/>
    <w:rsid w:val="00476F0C"/>
    <w:rsid w:val="004A1B16"/>
    <w:rsid w:val="004D35FD"/>
    <w:rsid w:val="004D5658"/>
    <w:rsid w:val="004E0989"/>
    <w:rsid w:val="00504E05"/>
    <w:rsid w:val="005433EA"/>
    <w:rsid w:val="005435A7"/>
    <w:rsid w:val="00580152"/>
    <w:rsid w:val="00592F90"/>
    <w:rsid w:val="005C1DEA"/>
    <w:rsid w:val="00620D26"/>
    <w:rsid w:val="00621925"/>
    <w:rsid w:val="00647BD8"/>
    <w:rsid w:val="00681284"/>
    <w:rsid w:val="00681647"/>
    <w:rsid w:val="007840C2"/>
    <w:rsid w:val="007A7E73"/>
    <w:rsid w:val="007C700B"/>
    <w:rsid w:val="008743B6"/>
    <w:rsid w:val="008878E9"/>
    <w:rsid w:val="008B0A4E"/>
    <w:rsid w:val="008B43EE"/>
    <w:rsid w:val="008E264F"/>
    <w:rsid w:val="00902E2B"/>
    <w:rsid w:val="0091730B"/>
    <w:rsid w:val="009576DA"/>
    <w:rsid w:val="009807D1"/>
    <w:rsid w:val="00991146"/>
    <w:rsid w:val="009A23B6"/>
    <w:rsid w:val="009A5FDF"/>
    <w:rsid w:val="009D5E43"/>
    <w:rsid w:val="009F1ECC"/>
    <w:rsid w:val="009F61EB"/>
    <w:rsid w:val="00A45D4A"/>
    <w:rsid w:val="00A61F84"/>
    <w:rsid w:val="00A87E2E"/>
    <w:rsid w:val="00AD01B0"/>
    <w:rsid w:val="00AE0CF1"/>
    <w:rsid w:val="00AF382B"/>
    <w:rsid w:val="00B23FFF"/>
    <w:rsid w:val="00B6406C"/>
    <w:rsid w:val="00B83E12"/>
    <w:rsid w:val="00BE1EE1"/>
    <w:rsid w:val="00C14844"/>
    <w:rsid w:val="00C212A6"/>
    <w:rsid w:val="00C55159"/>
    <w:rsid w:val="00C63134"/>
    <w:rsid w:val="00C71592"/>
    <w:rsid w:val="00C834EE"/>
    <w:rsid w:val="00C92073"/>
    <w:rsid w:val="00C93DCB"/>
    <w:rsid w:val="00CB23FE"/>
    <w:rsid w:val="00CC0EB0"/>
    <w:rsid w:val="00CE0873"/>
    <w:rsid w:val="00CE2213"/>
    <w:rsid w:val="00D10BB8"/>
    <w:rsid w:val="00D2607A"/>
    <w:rsid w:val="00D42DC3"/>
    <w:rsid w:val="00D63E7B"/>
    <w:rsid w:val="00DB7C32"/>
    <w:rsid w:val="00DC6393"/>
    <w:rsid w:val="00DC6D00"/>
    <w:rsid w:val="00DF2CE1"/>
    <w:rsid w:val="00DF4DAC"/>
    <w:rsid w:val="00E01192"/>
    <w:rsid w:val="00E02A0F"/>
    <w:rsid w:val="00E34D50"/>
    <w:rsid w:val="00E747E8"/>
    <w:rsid w:val="00E80103"/>
    <w:rsid w:val="00EC46D8"/>
    <w:rsid w:val="00F0714A"/>
    <w:rsid w:val="00F37FAD"/>
    <w:rsid w:val="00F675CD"/>
    <w:rsid w:val="00F815A9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04545EE"/>
  <w15:chartTrackingRefBased/>
  <w15:docId w15:val="{E8C729E2-FFFA-4CB8-AFA7-E5A1901A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6F0C"/>
    <w:pPr>
      <w:spacing w:after="0" w:line="240" w:lineRule="auto"/>
    </w:pPr>
  </w:style>
  <w:style w:type="table" w:styleId="TableGrid">
    <w:name w:val="Table Grid"/>
    <w:basedOn w:val="TableNormal"/>
    <w:uiPriority w:val="39"/>
    <w:rsid w:val="0047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CD"/>
  </w:style>
  <w:style w:type="paragraph" w:styleId="Footer">
    <w:name w:val="footer"/>
    <w:basedOn w:val="Normal"/>
    <w:link w:val="FooterChar"/>
    <w:uiPriority w:val="99"/>
    <w:unhideWhenUsed/>
    <w:rsid w:val="0016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CD"/>
  </w:style>
  <w:style w:type="paragraph" w:styleId="ListParagraph">
    <w:name w:val="List Paragraph"/>
    <w:basedOn w:val="Normal"/>
    <w:uiPriority w:val="34"/>
    <w:qFormat/>
    <w:rsid w:val="0059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2</cp:revision>
  <dcterms:created xsi:type="dcterms:W3CDTF">2019-11-27T22:35:00Z</dcterms:created>
  <dcterms:modified xsi:type="dcterms:W3CDTF">2019-11-27T22:35:00Z</dcterms:modified>
</cp:coreProperties>
</file>